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Этика научных публикаций</w:t>
      </w:r>
    </w:p>
    <w:p w:rsidR="00086AEE" w:rsidRPr="00086AEE" w:rsidRDefault="00086AEE" w:rsidP="00086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ОБЩИЕ ПОЛОЖЕНИЯ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Публикация статьи в журнале является существенным вкладом в развитие мировой системы знаний, поэтому редакционная политика научного журнала самым тесным образом связана с этикой научной деятельности. Этические стандарты в отношении публикации гарантируют доверие со стороны общества к научным изысканиям, изложенным в материалах статьи и признание авторской идеи, обеспечивая тем самым высокое качество научных публикаций.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Все стороны, вовлеченные в процесс публикации – автор, рецензент, редакция журнала, члены редакционной комиссии и издатель – должны соблюдать нравственные и этические принципы, которыми руководствуются ученые в своей работе и которые обеспечивают функционирование самой науки. </w:t>
      </w:r>
      <w:proofErr w:type="gramStart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Статьи</w:t>
      </w:r>
      <w:proofErr w:type="gramEnd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не соответствующие нормам и правилам научной этики, не могут быть допущены к публикации.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Редакторы, рецензенты и редколлегия журнала должны оценивать интеллектуальное содержание рукописей вне зависимости от расы, пола, сексуальной ориентации, религиозных взглядов, происхождения, гражданства, социального положения или политических предпочтений авторов. Редакция журнала и редакторы должны гарантировать, что вся информация, представленная в рассматриваемых рукописях, сохраняется конфиденциальной до опубликования в рамках существующей законодательной базы Российской Федерации.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Редакция журнала с уважением относится к правам авторов присылаемых для публикации рукописей, защищаемых российскими законами и международными актами. Правовую основу публикационной этики журнала, обеспечивают международные стандарты: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– положения, принятые на 2-ой Всемирной конференции по вопросам соблюдения добросовестности научных исследований (Сингапур, 22-24 июля 2</w:t>
      </w:r>
      <w:bookmarkStart w:id="0" w:name="_GoBack"/>
      <w:bookmarkEnd w:id="0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010 г.);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 xml:space="preserve">– положения, разработанные Комитетом по этике научных публикаций (The </w:t>
      </w:r>
      <w:proofErr w:type="spellStart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Committee</w:t>
      </w:r>
      <w:proofErr w:type="spellEnd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on </w:t>
      </w:r>
      <w:proofErr w:type="spellStart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Publication</w:t>
      </w:r>
      <w:proofErr w:type="spellEnd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</w:t>
      </w:r>
      <w:proofErr w:type="spellStart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Ethics</w:t>
      </w:r>
      <w:proofErr w:type="spellEnd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– COPE);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– нормы главы 70 «Авторское право» IV части Гражданского кодекса Российской Федерации.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Вся корреспонденция, касающаяся случаев нарушения этических норм и правил, хранится в редакции журнала в течение 3 лет.</w:t>
      </w:r>
    </w:p>
    <w:p w:rsidR="00086AEE" w:rsidRPr="00086AEE" w:rsidRDefault="00086AEE" w:rsidP="00086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ПРИНЦИПЫ, КОТОРЫМИ ДОЛЖЕН РУКОВОДСТВОВАТЬСЯ АВТОР НАУЧНЫХ ПУБЛИКАЦИЙ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Авторы рукописей с результатами оригинальных исследований должны предоставить обоснование актуальности исследования и объективное обсуждение их значимости. В статье должны быть представлены: предмет исследования, точные исходные данные. Работа должна содержать ссылки, что позволит другим исследователям воспроизвести ее результаты.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Авторы рукописи должны гарантировать, что материал, представленный к публикации, полностью оригинальный, а если авторы использовали работу слова или элементы других авторов, то на них сделаны соответствующие ссылки.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 случае, если имеются и другие участники исследовательского проекта, то они должны быть упомянуты в благодарностях или перечислены в качестве помощников или спонсоров.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Автор рукописи, с которым осуществляется переписка, должен гарантировать, что список авторов статьи является полным, все авторы одобрили окончательную редакцию статьи и подписали согласие на публикацию.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Если автор находит существенную ошибку или неточность в своей опубликованной работе он должен незамедлительно оповестить редколлегию и/или редакцию журнала и сотрудничать с ними для устранения ошибок или неточностей и исправления статьи.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Как нарушение норм и правил научной этики может рассматриваться следующее: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• фабрикация и фальсификация данных, представленных в статье;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плагиат;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подача статьи в несколько журналов (дублирующие публикации);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нарушение прав интеллектуальной собственности в отношении работ другого автора, охраняемых авторским правом;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неправильное определение авторства.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 соответствии с редакционной политикой журнала недопустимы: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• плагиат;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некорректное перефразирование произведения другого лица;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использование результатов оригинальных исследований другого лица (рисунков, таблиц, зависимостей и пр.) без ссылки на источник, указания авторства или использования кавычек;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перефразирование, дословное или частичное копирование собственных работ, описывающих в основном тоже самое исследование и ранее опубликованных в другой статье, включая зарубежные издания на иностранном языке. В случае, если элементы рукописи были ранее опубликованы в другой статье, то авторы обязаны сослаться на более раннюю работу, указав существенные отличия новой работы и ее связь с результатами исследований и выводами, представленными в предыдущей публикации.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Редакция журнала может попросить предоставить первичные данные, связанные с материалами, представленными в рукописи, для редакторского рассмотрения. Эти данные должны быть подготовлены для публичного доступа к ним.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К нарушениям этики в научных исследованиях не относятся действия, характерные исследовательским процессам, неосознаваемые исследовательские ошибки, конфликт данных, разные толкования и интерпретация полученных результатов и экспериментальных разработок.</w:t>
      </w:r>
    </w:p>
    <w:p w:rsidR="00086AEE" w:rsidRPr="00086AEE" w:rsidRDefault="00086AEE" w:rsidP="00086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ПРИНЦИПЫ, КОТОРЫМИ ДОЛЖНА РУКОВОДСТВОВАТЬСЯ РЕДАКЦИОННАЯ КОЛЛЕГИЯ ЖУРНАЛА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 своей деятельности редакционная коллегия журнала несет ответственность за обнародование авторских произведений, что накладывает необходимость следования нравственным и этическим принципам, которыми руководствуются ученые в своей работе.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При принятии решения о публикации редакционная коллегия журнала руководствуется достоверностью представления данных и научной значимостью рассматриваемой работы.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Для редколлегии журнала право авторства в представленных к публикации работах определяется на основании следующих условий: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• значительный научный вклад в разработку, направление, концепцию и структуру исследования;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существенный вклад в выполнение, анализ или интерпретацию представленных научных исследований;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существенный вклад в написании текста статьи или внесении в него принципиальных изменений;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одобрение окончательной версии рукописи, которая представляется к публикации.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Редакционная коллегия журнала должна оценивать интеллектуальное содержание рукописей вне зависимости от происхождения, гражданства, социального положения, политических и иных предпочтений автора.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Редакционная коллегия журнала не должна допускать к публикации информацию, если имеется достаточно оснований полагать, что она является плагиатом.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 случаях выявления фактов нарушения норм и правил научной этики и иных фактов недопустимого поведения при публикации научных материалов редколлегия журнала вправе наложить следующие санкции на авторов: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• отказать в публикации представленной рукописи;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наложить запрет на публикацию в журнале в течение определенного периода.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 случае если нарушение этических норм было выявлено после опубликования научных материалов, то объявление о выявленном факте нарушения должно быть в течение трех дней размещено на официальном сайте журнала, а также в очередном номере журнала.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Право принимать решение о применении санкций в каждом отдельном случае принадлежит редакционной коллегии журнала по представлению заместителя главного редактора и/или ответственного </w:t>
      </w:r>
      <w:proofErr w:type="gramStart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 направлению</w:t>
      </w:r>
      <w:proofErr w:type="gramEnd"/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соответствующему опубликованной статье. В случае применения каких-либо санкций редакция журнала направляет автору статьи копию решения редакционной коллегии и мотивированный отказ в публикации.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Редакция журнала вправе известить редакторов иных журналов смежной тематики о случаях нарушения этических норм и правил, сообщить имена и фамилии авторов, нарушивших их.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Неопубликованные материалы, представленные в редакцию журнала, не могут быть использованы ни одной из сторон, вовлеченных в процесс публикации, в собственных целях без письменного согласия автора.</w:t>
      </w:r>
    </w:p>
    <w:p w:rsidR="00086AEE" w:rsidRPr="00086AEE" w:rsidRDefault="00086AEE" w:rsidP="00086A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ЭТИЧЕСКИЕ ПРИНЦИПЫ В ДЕЯТЕЛЬНОСТИ РЕЦЕНЗЕНТА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Редакция журнала исходит из того, что каждый рецензент журнала принимает на себя обязательство следовать изложенным ниже этическим принципам рецензирования: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• рецензентом не может выступать член долговременного научного коллектива, в который входят авторы рецензируемой работы, а также неоднократный соавтор кого-либо из них по другим работам;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рецензентом не может выступать научный руководитель (научный консультант) кого-либо из авторов–соискателей ученой степени;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рецензент не должен использовать в своих собственных интересах информацию о содержании работы до ее опубликования;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все рукописи, подлежащие рецензированию, рассматриваются, как конфиденциальный документ. Они не должны демонстрироваться третьим лицам и обсуждаться с ними, за исключением лиц, назначенных главным редактором журнала или его заместителем;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рецензенты должны работать объективно. Персональная критика автора недопустима. Рецензия должна объективно оценивать научную статью и содержать всесторонний анализ ее научных и методических достоинств и недостатков. Рецензенты должны выражать свои взгляды четко, аргументировано с приведением обоснований и доказательств;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в случае конфликта интересов с автором или организацией, рецензент должен известить заместителя главного редактора и/или ответственного по направлению и отказаться от процесса рецензирования данной рукописи;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  <w:t>• в случае, если рецензент считает себя недостаточно компетентным для рассмотрения научных изысканий, представленных в рукописи, или знает, что своевременное рассмотрение материала не предоставляется возможным, он должен известить заместителя главного редактора и/или ответственного по направлению в течение трех дней с момента предоставления ему рукописи и отказаться от процесса рецензирования статьи.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Учредитель</w:t>
      </w:r>
    </w:p>
    <w:p w:rsidR="00086AEE" w:rsidRPr="00086AEE" w:rsidRDefault="00086AEE" w:rsidP="00086A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Казанский государственный энергетический университет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Плата за публикацию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Публикация в журнале для авторов бесплатна.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Редакция не взимает плату с авторов за подготовку, размещение и печать материалов.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Политика раскрытия и конфликты интересов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Неопубликованные данные, полученные из представленных к рассмотрению рукописей, нельзя использовать в личных исследованиях без письменного согласия Автора. 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Информация или идеи, полученные в ходе рецензирования и связанные с возможными преимуществами, должны сохраняться конфиденциальными и не использоваться с целью получения личной выгоды.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Рецензенты не должны участвовать в рассмотрении рукописей в случае наличия конфликтов интересов вследствие конкурентных, совместных и других взаимодействий и отношений с любым из Авторов, компаниями или другими организациями, связанными с представленной работой.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Заимствования и плагиат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Редакционная коллегия журнала </w:t>
      </w:r>
      <w:r w:rsidRPr="00086AEE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«Известия высших учебных заведений. Проблемы энергетики»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при рассмотрении статьи может произвести проверку материала с помощью системы </w:t>
      </w:r>
      <w:hyperlink r:id="rId5" w:history="1">
        <w:r w:rsidRPr="00086AEE">
          <w:rPr>
            <w:rFonts w:ascii="Arial" w:eastAsia="Times New Roman" w:hAnsi="Arial" w:cs="Arial"/>
            <w:color w:val="29ABE2"/>
            <w:sz w:val="26"/>
            <w:szCs w:val="26"/>
            <w:u w:val="single"/>
            <w:lang w:eastAsia="ru-RU"/>
          </w:rPr>
          <w:t>Антиплагиат</w:t>
        </w:r>
      </w:hyperlink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. В случае обнаружения многочисленных заимствований редакция действует в соответствии с правилами </w:t>
      </w:r>
      <w:hyperlink r:id="rId6" w:history="1">
        <w:r w:rsidRPr="00086AEE">
          <w:rPr>
            <w:rFonts w:ascii="Arial" w:eastAsia="Times New Roman" w:hAnsi="Arial" w:cs="Arial"/>
            <w:color w:val="29ABE2"/>
            <w:sz w:val="26"/>
            <w:szCs w:val="26"/>
            <w:u w:val="single"/>
            <w:lang w:eastAsia="ru-RU"/>
          </w:rPr>
          <w:t>COPE</w:t>
        </w:r>
      </w:hyperlink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Политика размещения препринтов и </w:t>
      </w:r>
      <w:proofErr w:type="spellStart"/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постпринтов</w:t>
      </w:r>
      <w:proofErr w:type="spellEnd"/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 процессе подачи статьи автору необходимо подтвердить, что статья не была опубликована или не была принята к публикации в другом научном журнале. При ссылке на опубликованную в журнале </w:t>
      </w:r>
      <w:r w:rsidRPr="00086AEE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«Известия вузов. Проблемы энергетики» 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статью</w:t>
      </w:r>
      <w:r w:rsidRPr="00086AEE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 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издательство просит размещать ссылку (полный URL материала) на официальный сайт журнала.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К рассмотрению допускаются статьи, размещенные ранее авторами на личных или публичных сайтах, не относящихся к другим издательствам.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Жалобы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Редакторы научного журнала «ИЗВУЗ. Проблемы энергетики» должны оперативно отвечать на поступающие жалобы от авторов публикаций и сделать все возможное для урегулирования спорного вопроса. Редакторы должны следовать Кодексу поведения для редакторов журналов </w:t>
      </w:r>
      <w:hyperlink r:id="rId7" w:tgtFrame="_blank" w:history="1">
        <w:r w:rsidRPr="00086AEE">
          <w:rPr>
            <w:rFonts w:ascii="Arial" w:eastAsia="Times New Roman" w:hAnsi="Arial" w:cs="Arial"/>
            <w:color w:val="29ABE2"/>
            <w:sz w:val="26"/>
            <w:szCs w:val="26"/>
            <w:u w:val="single"/>
            <w:lang w:eastAsia="ru-RU"/>
          </w:rPr>
          <w:t>COPE</w:t>
        </w:r>
      </w:hyperlink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Апелляция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Авторы имеют право обжалования редакторских решений относительно принятия или отклонения статей.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Механизм апелляции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 случае несогласия автора с решением редакции в отношении принятия или отклонения статьи автор обращается в редакцию журнала в письменном виде с указанием причин обращения.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Комиссия по разрешению конфликтов соответствующего журнала рассматривает обращение автора.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Изменение решения редакции относительно статьи возможно в следующих случаях:</w:t>
      </w:r>
    </w:p>
    <w:p w:rsidR="00086AEE" w:rsidRPr="00086AEE" w:rsidRDefault="00086AEE" w:rsidP="00086A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автор предоставил дополнительные фактические результаты, которые не учитывались при первичном рецензировании статьи;</w:t>
      </w:r>
    </w:p>
    <w:p w:rsidR="00086AEE" w:rsidRPr="00086AEE" w:rsidRDefault="00086AEE" w:rsidP="00086A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автор предоставил дополнительный материал к рукописи, который не учитывался при первичном рецензировании статьи;</w:t>
      </w:r>
    </w:p>
    <w:p w:rsidR="00086AEE" w:rsidRPr="00086AEE" w:rsidRDefault="00086AEE" w:rsidP="00086A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автор предоставил информацию о конфликте интересов, которая не была предоставлена при первичном рецензировании статьи;</w:t>
      </w:r>
    </w:p>
    <w:p w:rsidR="00086AEE" w:rsidRPr="00086AEE" w:rsidRDefault="00086AEE" w:rsidP="00086A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автор выражает обеспокоенность относительно предвзятой рецензии.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 случае наличия достаточных оснований комиссия по разрешению конфликтов соответствующего журнала вносит в редакцию предложение об изменении или оставлении в силе первичного решения относительно публикации статьи.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 случае необходимости редакция может привлечь дополнительного рецензента для принятия окончательного решения.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Решение относительно принятия или отклонения статьи по итогам пересмотра первичного решения принимает редакция соответствующего журнала.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Решение редакции по итогам пересмотра первичного решения является окончательным и повторной апелляции не подлежит.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Политика журнала в отношении обмена данными и их воспроизводимости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Обеспечение авторами доступа к полученным в ходе исследования данным, обосновывающим содержание их публикаций, приветствуется, но не является обязательным. Согласие авторов на предоставление доступа к исследовательским данным не влияет на решение о публикации.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Определение исследовательских данных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Исследовательские данные включают в себя любые зафиксированные на каком-либо носителе фактические материалы, использованные в процессе получения результатов исследования, в цифровой или нецифровой форме. К ним относятся табличные данные, код, изображения, документы, карты, 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обработанные и/или необработанные данные. Настоящая политика применяется в отношении исследовательских данных, которые могут потребоваться для подтверждения достоверности результатов исследования, изложенных в публикуемых журналом </w:t>
      </w:r>
      <w:r w:rsidRPr="00086AEE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Вестник СНО ККИ</w:t>
      </w:r>
      <w:r w:rsidRPr="00086AEE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» </w:t>
      </w: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статьях. Исследовательские данные включают в себя информацию, полученную непосредственно авторами («первичные данные»), а также данные из прочих источников, проанализированных авторами в ходе исследования («вторичные данные»).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Определение исключений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Настоящая политика не распространяется на исследовательские данные, которые не требуются для подтверждения достоверности результатов, изложенных в публикуемых статьях.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Автор также может представить в публичном доступе только метаданные исследовательских данных и/или описание способа получения доступа к ним по запросам других ученых.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Интеллектуальная собственность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Редколлегия соблюдает права Авторов на интеллектуальную собственность, не допуская передачи авторских материалов третьим лицам, кроме рецензентов и сотрудников редакции, без согласования с автором.</w:t>
      </w:r>
    </w:p>
    <w:p w:rsidR="00086AEE" w:rsidRPr="00086AEE" w:rsidRDefault="00086AEE" w:rsidP="00086AEE">
      <w:pPr>
        <w:shd w:val="clear" w:color="auto" w:fill="CCCCCC"/>
        <w:spacing w:after="0" w:line="240" w:lineRule="auto"/>
        <w:ind w:firstLine="0"/>
        <w:jc w:val="left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086AEE" w:rsidRPr="00086AEE" w:rsidRDefault="00086AEE" w:rsidP="00086AEE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86AEE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Работа с ошибками в опубликованных работах</w:t>
      </w:r>
    </w:p>
    <w:p w:rsidR="00086AEE" w:rsidRPr="00086AEE" w:rsidRDefault="00086AEE" w:rsidP="00086AEE">
      <w:pPr>
        <w:shd w:val="clear" w:color="auto" w:fill="FFFFFF"/>
        <w:spacing w:before="75" w:after="75" w:line="240" w:lineRule="auto"/>
        <w:ind w:firstLine="0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086AEE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Если в опубликованной работе была обнаружена существенная ошибка или неточность (с уведомления Автора или без него), Редакция журнала будут сотрудничать с Автором, чтобы соответствующим образом отозвать или исправить статью. Если исправление будет сочтено целесообразным, Редакция оставляет за собой право исправить опубликованный материал и включить датированную ошибку.</w:t>
      </w:r>
    </w:p>
    <w:p w:rsidR="00D55528" w:rsidRDefault="00D55528"/>
    <w:sectPr w:rsidR="00D5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A3F"/>
    <w:multiLevelType w:val="multilevel"/>
    <w:tmpl w:val="7F742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F5509"/>
    <w:multiLevelType w:val="multilevel"/>
    <w:tmpl w:val="265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93E76"/>
    <w:multiLevelType w:val="multilevel"/>
    <w:tmpl w:val="C6DA1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623A1"/>
    <w:multiLevelType w:val="multilevel"/>
    <w:tmpl w:val="369E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E3935"/>
    <w:multiLevelType w:val="multilevel"/>
    <w:tmpl w:val="D7C2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F76C77"/>
    <w:multiLevelType w:val="multilevel"/>
    <w:tmpl w:val="E03AC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EE"/>
    <w:rsid w:val="00086AEE"/>
    <w:rsid w:val="00D5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B0DF"/>
  <w15:chartTrackingRefBased/>
  <w15:docId w15:val="{A8B41551-66B6-4117-B9F4-D11BB3A5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86AEE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6AE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AEE"/>
    <w:rPr>
      <w:b/>
      <w:bCs/>
    </w:rPr>
  </w:style>
  <w:style w:type="character" w:styleId="a5">
    <w:name w:val="Hyperlink"/>
    <w:basedOn w:val="a0"/>
    <w:uiPriority w:val="99"/>
    <w:semiHidden/>
    <w:unhideWhenUsed/>
    <w:rsid w:val="00086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tionethi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ethics.org/files/u7140/plagiarism%20A.pdf" TargetMode="External"/><Relationship Id="rId5" Type="http://schemas.openxmlformats.org/officeDocument/2006/relationships/hyperlink" Target="http://www.antiplagia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2023-05-12T19:40:00Z</dcterms:created>
  <dcterms:modified xsi:type="dcterms:W3CDTF">2023-05-12T19:41:00Z</dcterms:modified>
</cp:coreProperties>
</file>